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4B44" w:rsidRDefault="00AB4B44">
      <w:pPr>
        <w:jc w:val="center"/>
        <w:rPr>
          <w:rFonts w:ascii="黑体" w:eastAsia="黑体" w:hAnsi="黑体" w:cs="黑体"/>
          <w:sz w:val="32"/>
        </w:rPr>
      </w:pPr>
    </w:p>
    <w:p w:rsidR="002D3A19" w:rsidRDefault="00C01361">
      <w:pPr>
        <w:jc w:val="center"/>
        <w:rPr>
          <w:rFonts w:ascii="黑体" w:eastAsia="黑体" w:hAnsi="黑体" w:cs="黑体"/>
          <w:sz w:val="32"/>
        </w:rPr>
      </w:pPr>
      <w:r>
        <w:rPr>
          <w:rFonts w:ascii="黑体" w:eastAsia="黑体" w:hAnsi="黑体" w:cs="黑体" w:hint="eastAsia"/>
          <w:sz w:val="32"/>
        </w:rPr>
        <w:t>柳</w:t>
      </w:r>
      <w:r>
        <w:rPr>
          <w:rFonts w:ascii="黑体" w:eastAsia="黑体" w:hAnsi="黑体" w:cs="黑体"/>
          <w:sz w:val="32"/>
        </w:rPr>
        <w:t>汽</w:t>
      </w:r>
      <w:r>
        <w:rPr>
          <w:rFonts w:ascii="黑体" w:eastAsia="黑体" w:hAnsi="黑体" w:cs="黑体" w:hint="eastAsia"/>
          <w:sz w:val="32"/>
        </w:rPr>
        <w:t>前</w:t>
      </w:r>
      <w:r>
        <w:rPr>
          <w:rFonts w:ascii="黑体" w:eastAsia="黑体" w:hAnsi="黑体" w:cs="黑体"/>
          <w:sz w:val="32"/>
        </w:rPr>
        <w:t>四后八</w:t>
      </w:r>
      <w:r w:rsidR="00EF40A8">
        <w:rPr>
          <w:rFonts w:ascii="黑体" w:eastAsia="黑体" w:hAnsi="黑体" w:cs="黑体" w:hint="eastAsia"/>
          <w:sz w:val="32"/>
        </w:rPr>
        <w:t>EZW5310CCQL6型畜禽运输车</w:t>
      </w:r>
    </w:p>
    <w:p w:rsidR="00FE1444" w:rsidRDefault="00FE1444" w:rsidP="00FE1444">
      <w:r>
        <w:rPr>
          <w:noProof/>
        </w:rPr>
        <w:drawing>
          <wp:inline distT="0" distB="0" distL="114300" distR="114300" wp14:anchorId="715BF286" wp14:editId="6F73F391">
            <wp:extent cx="2700338" cy="1800225"/>
            <wp:effectExtent l="0" t="0" r="5080" b="0"/>
            <wp:docPr id="2" name="图片 2" descr="32cf8d03f772da84076abb66c859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2cf8d03f772da84076abb66c85944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2341" cy="180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4E53E94D" wp14:editId="042A10E8">
            <wp:extent cx="2671763" cy="1781175"/>
            <wp:effectExtent l="0" t="0" r="0" b="0"/>
            <wp:docPr id="3" name="图片 3" descr="cff85e357ccab712ced3a4814741d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ff85e357ccab712ced3a4814741d8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79433" cy="17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1444" w:rsidRDefault="00FE1444" w:rsidP="00FE1444">
      <w:r>
        <w:rPr>
          <w:noProof/>
        </w:rPr>
        <w:drawing>
          <wp:inline distT="0" distB="0" distL="114300" distR="114300" wp14:anchorId="5CD75744" wp14:editId="4C3BB461">
            <wp:extent cx="2686050" cy="1790700"/>
            <wp:effectExtent l="0" t="0" r="0" b="0"/>
            <wp:docPr id="4" name="图片 4" descr="f39bfffc424f1e5020b16402023d3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39bfffc424f1e5020b16402023d39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2983BD90" wp14:editId="3E0C0C5D">
            <wp:extent cx="2686050" cy="1790700"/>
            <wp:effectExtent l="0" t="0" r="0" b="0"/>
            <wp:docPr id="7" name="图片 7" descr="45f1b5758edbcb72b781d287fee9a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5f1b5758edbcb72b781d287fee9ad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7397" cy="179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444" w:rsidRDefault="00FE1444" w:rsidP="00FE1444">
      <w:r>
        <w:rPr>
          <w:noProof/>
        </w:rPr>
        <w:drawing>
          <wp:inline distT="0" distB="0" distL="114300" distR="114300" wp14:anchorId="6F431776" wp14:editId="7BE7F53C">
            <wp:extent cx="2700338" cy="1800225"/>
            <wp:effectExtent l="0" t="0" r="5080" b="0"/>
            <wp:docPr id="5" name="图片 5" descr="15f334b4a388777602f1c12c28b8f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f334b4a388777602f1c12c28b8fd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4147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34E9">
        <w:rPr>
          <w:rFonts w:hint="eastAsia"/>
        </w:rPr>
        <w:t xml:space="preserve"> </w:t>
      </w:r>
      <w:r w:rsidR="009C34E9">
        <w:rPr>
          <w:noProof/>
        </w:rPr>
        <w:drawing>
          <wp:inline distT="0" distB="0" distL="0" distR="0" wp14:anchorId="27A41A84" wp14:editId="5205148A">
            <wp:extent cx="2672793" cy="20478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1143" cy="206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B44" w:rsidRDefault="003D5E17" w:rsidP="00FE1444">
      <w:r>
        <w:rPr>
          <w:noProof/>
        </w:rPr>
        <w:drawing>
          <wp:inline distT="0" distB="0" distL="0" distR="0" wp14:anchorId="785347F3" wp14:editId="5CF43267">
            <wp:extent cx="2718677" cy="1771650"/>
            <wp:effectExtent l="0" t="0" r="571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35260" cy="178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46A5CB14" wp14:editId="1E14157C">
            <wp:extent cx="2743200" cy="1489752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58821" cy="149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B44" w:rsidRDefault="00AB4B44" w:rsidP="00FE1444"/>
    <w:p w:rsidR="00AB4B44" w:rsidRDefault="00AB4B44" w:rsidP="00FE1444"/>
    <w:p w:rsidR="00FE1444" w:rsidRDefault="0015463C" w:rsidP="0015463C">
      <w:pPr>
        <w:jc w:val="center"/>
        <w:rPr>
          <w:rFonts w:ascii="黑体" w:eastAsia="黑体" w:hAnsi="黑体" w:cs="黑体"/>
          <w:sz w:val="32"/>
        </w:rPr>
      </w:pPr>
      <w:r>
        <w:rPr>
          <w:rFonts w:ascii="黑体" w:eastAsia="黑体" w:hAnsi="黑体" w:cs="黑体" w:hint="eastAsia"/>
          <w:sz w:val="32"/>
        </w:rPr>
        <w:t>柳</w:t>
      </w:r>
      <w:r>
        <w:rPr>
          <w:rFonts w:ascii="黑体" w:eastAsia="黑体" w:hAnsi="黑体" w:cs="黑体"/>
          <w:sz w:val="32"/>
        </w:rPr>
        <w:t>汽</w:t>
      </w:r>
      <w:r>
        <w:rPr>
          <w:rFonts w:ascii="黑体" w:eastAsia="黑体" w:hAnsi="黑体" w:cs="黑体" w:hint="eastAsia"/>
          <w:sz w:val="32"/>
        </w:rPr>
        <w:t>前</w:t>
      </w:r>
      <w:r>
        <w:rPr>
          <w:rFonts w:ascii="黑体" w:eastAsia="黑体" w:hAnsi="黑体" w:cs="黑体"/>
          <w:sz w:val="32"/>
        </w:rPr>
        <w:t>四后八</w:t>
      </w:r>
      <w:r>
        <w:rPr>
          <w:rFonts w:ascii="黑体" w:eastAsia="黑体" w:hAnsi="黑体" w:cs="黑体" w:hint="eastAsia"/>
          <w:sz w:val="32"/>
        </w:rPr>
        <w:t>EZW5310CCQL6型畜禽运输车-公告</w:t>
      </w:r>
      <w:r>
        <w:rPr>
          <w:rFonts w:ascii="黑体" w:eastAsia="黑体" w:hAnsi="黑体" w:cs="黑体"/>
          <w:sz w:val="32"/>
        </w:rPr>
        <w:t>参数</w:t>
      </w:r>
    </w:p>
    <w:p w:rsidR="0015463C" w:rsidRDefault="0015463C" w:rsidP="0015463C">
      <w:pPr>
        <w:jc w:val="center"/>
        <w:rPr>
          <w:rFonts w:ascii="黑体" w:eastAsia="黑体" w:hAnsi="黑体" w:cs="黑体"/>
          <w:sz w:val="32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463"/>
        <w:gridCol w:w="2463"/>
        <w:gridCol w:w="2464"/>
        <w:gridCol w:w="2464"/>
      </w:tblGrid>
      <w:tr w:rsidR="002D3A19">
        <w:tc>
          <w:tcPr>
            <w:tcW w:w="9854" w:type="dxa"/>
            <w:gridSpan w:val="4"/>
          </w:tcPr>
          <w:p w:rsidR="002D3A19" w:rsidRDefault="00EF40A8">
            <w:pPr>
              <w:jc w:val="left"/>
              <w:rPr>
                <w:rFonts w:ascii="宋体" w:eastAsia="宋体" w:hAnsi="宋体" w:cs="宋体"/>
                <w:b/>
                <w:sz w:val="18"/>
                <w:shd w:val="clear" w:color="auto" w:fill="DCDCDC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hd w:val="clear" w:color="auto" w:fill="DCDCDC"/>
              </w:rPr>
              <w:t>【</w:t>
            </w:r>
            <w:r w:rsidR="00C01361">
              <w:rPr>
                <w:rFonts w:ascii="宋体" w:eastAsia="宋体" w:hAnsi="宋体" w:cs="宋体" w:hint="eastAsia"/>
                <w:b/>
                <w:sz w:val="18"/>
                <w:shd w:val="clear" w:color="auto" w:fill="DCDCDC"/>
              </w:rPr>
              <w:t>公告</w:t>
            </w:r>
            <w:r>
              <w:rPr>
                <w:rFonts w:ascii="宋体" w:eastAsia="宋体" w:hAnsi="宋体" w:cs="宋体" w:hint="eastAsia"/>
                <w:b/>
                <w:sz w:val="18"/>
                <w:shd w:val="clear" w:color="auto" w:fill="DCDCDC"/>
              </w:rPr>
              <w:t>主要技术参数】</w:t>
            </w:r>
          </w:p>
        </w:tc>
      </w:tr>
      <w:tr w:rsidR="002D3A19">
        <w:tc>
          <w:tcPr>
            <w:tcW w:w="2463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产品名称</w:t>
            </w:r>
          </w:p>
        </w:tc>
        <w:tc>
          <w:tcPr>
            <w:tcW w:w="2463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EZW5310CCQL6型畜禽运输车</w:t>
            </w:r>
          </w:p>
        </w:tc>
        <w:tc>
          <w:tcPr>
            <w:tcW w:w="2464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产品号</w:t>
            </w:r>
          </w:p>
        </w:tc>
        <w:tc>
          <w:tcPr>
            <w:tcW w:w="2464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AR3AM6NA03N</w:t>
            </w:r>
          </w:p>
        </w:tc>
      </w:tr>
      <w:tr w:rsidR="002D3A19">
        <w:tc>
          <w:tcPr>
            <w:tcW w:w="2463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总质量(Kg)</w:t>
            </w:r>
          </w:p>
        </w:tc>
        <w:tc>
          <w:tcPr>
            <w:tcW w:w="2463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31000</w:t>
            </w:r>
          </w:p>
        </w:tc>
        <w:tc>
          <w:tcPr>
            <w:tcW w:w="2464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罐体容积(m3)</w:t>
            </w:r>
          </w:p>
        </w:tc>
        <w:tc>
          <w:tcPr>
            <w:tcW w:w="2464" w:type="dxa"/>
          </w:tcPr>
          <w:p w:rsidR="002D3A19" w:rsidRDefault="002D3A19">
            <w:pPr>
              <w:jc w:val="left"/>
              <w:rPr>
                <w:rFonts w:ascii="宋体" w:eastAsia="宋体" w:hAnsi="宋体" w:cs="宋体"/>
                <w:sz w:val="18"/>
              </w:rPr>
            </w:pPr>
          </w:p>
        </w:tc>
      </w:tr>
      <w:tr w:rsidR="002D3A19">
        <w:tc>
          <w:tcPr>
            <w:tcW w:w="2463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额定载质量(Kg)</w:t>
            </w:r>
          </w:p>
        </w:tc>
        <w:tc>
          <w:tcPr>
            <w:tcW w:w="2463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15370</w:t>
            </w:r>
          </w:p>
        </w:tc>
        <w:tc>
          <w:tcPr>
            <w:tcW w:w="2464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外形尺寸(mm)</w:t>
            </w:r>
          </w:p>
        </w:tc>
        <w:tc>
          <w:tcPr>
            <w:tcW w:w="2464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12000×2550×3995</w:t>
            </w:r>
          </w:p>
        </w:tc>
      </w:tr>
      <w:tr w:rsidR="002D3A19">
        <w:tc>
          <w:tcPr>
            <w:tcW w:w="2463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整备质量(Kg)</w:t>
            </w:r>
          </w:p>
        </w:tc>
        <w:tc>
          <w:tcPr>
            <w:tcW w:w="2463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15500</w:t>
            </w:r>
          </w:p>
        </w:tc>
        <w:tc>
          <w:tcPr>
            <w:tcW w:w="2464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货厢尺寸(mm)</w:t>
            </w:r>
          </w:p>
        </w:tc>
        <w:tc>
          <w:tcPr>
            <w:tcW w:w="2464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9450,9150,8450,8150×2432×</w:t>
            </w:r>
          </w:p>
        </w:tc>
      </w:tr>
      <w:tr w:rsidR="002D3A19">
        <w:tc>
          <w:tcPr>
            <w:tcW w:w="2463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驾驶室准乘人数(人)</w:t>
            </w:r>
          </w:p>
        </w:tc>
        <w:tc>
          <w:tcPr>
            <w:tcW w:w="2463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2</w:t>
            </w:r>
          </w:p>
        </w:tc>
        <w:tc>
          <w:tcPr>
            <w:tcW w:w="2464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载质量利用系数</w:t>
            </w:r>
          </w:p>
        </w:tc>
        <w:tc>
          <w:tcPr>
            <w:tcW w:w="2464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1</w:t>
            </w:r>
          </w:p>
        </w:tc>
      </w:tr>
      <w:tr w:rsidR="002D3A19">
        <w:tc>
          <w:tcPr>
            <w:tcW w:w="2463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接近角/离去角(°)</w:t>
            </w:r>
          </w:p>
        </w:tc>
        <w:tc>
          <w:tcPr>
            <w:tcW w:w="2463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19/11</w:t>
            </w:r>
          </w:p>
        </w:tc>
        <w:tc>
          <w:tcPr>
            <w:tcW w:w="2464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前悬/后悬(mm)</w:t>
            </w:r>
          </w:p>
        </w:tc>
        <w:tc>
          <w:tcPr>
            <w:tcW w:w="2464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1512/2688</w:t>
            </w:r>
          </w:p>
        </w:tc>
      </w:tr>
      <w:tr w:rsidR="002D3A19">
        <w:tc>
          <w:tcPr>
            <w:tcW w:w="2463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轴数</w:t>
            </w:r>
          </w:p>
        </w:tc>
        <w:tc>
          <w:tcPr>
            <w:tcW w:w="2463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4</w:t>
            </w:r>
          </w:p>
        </w:tc>
        <w:tc>
          <w:tcPr>
            <w:tcW w:w="2464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轴距(mm)</w:t>
            </w:r>
          </w:p>
        </w:tc>
        <w:tc>
          <w:tcPr>
            <w:tcW w:w="2464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2050+4400+1350</w:t>
            </w:r>
          </w:p>
        </w:tc>
      </w:tr>
      <w:tr w:rsidR="002D3A19">
        <w:tc>
          <w:tcPr>
            <w:tcW w:w="2463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轴荷(Kg)</w:t>
            </w:r>
          </w:p>
        </w:tc>
        <w:tc>
          <w:tcPr>
            <w:tcW w:w="2463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6500/6500/18000(二轴组)</w:t>
            </w:r>
          </w:p>
        </w:tc>
        <w:tc>
          <w:tcPr>
            <w:tcW w:w="2464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最高车速(Km/h)</w:t>
            </w:r>
          </w:p>
        </w:tc>
        <w:tc>
          <w:tcPr>
            <w:tcW w:w="2464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89</w:t>
            </w:r>
          </w:p>
        </w:tc>
      </w:tr>
      <w:tr w:rsidR="002D3A19">
        <w:tc>
          <w:tcPr>
            <w:tcW w:w="2463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其它</w:t>
            </w:r>
          </w:p>
        </w:tc>
        <w:tc>
          <w:tcPr>
            <w:tcW w:w="7391" w:type="dxa"/>
            <w:gridSpan w:val="3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选装后部液压围板结构,后部装有升降机和液压尾板,液压尾板收起状态的水平长度为280mm,液压尾板重量550kg;选装后部不带升降机和液压尾板结构.选装导流罩,选卧铺无侧窗,选金色商标,选装前格栅,选号码牌架,选装绿玻璃,选遮阳罩饰板, 选装脚踏板饰板,选装无脚踏饰板,选装翼子板,选装后视镜,选装驾驶室顶部“乘龙”标志.选装箱体后门结构;选装两层、三层、四层仓栅结构,选装箱体前部带单开门结构和封板结构;货箱底板到仓栅顶部的高度为2570mm,2600mm;该车专用装置为箱体,主要用于畜禽运输.侧防护材质:矩形铝合金型材6063-T5,连接方式螺栓连接.后防护与车辆结构为一体,两端与车辆构件焊接,中部与车架焊接,下部横杆材料Q235,断面尺寸120×50mm,下边缘离地高490mm.安装带有卫星定位功能的行驶记录仪.ABS型号/企业:ABS-E 4S/4M/威伯科汽车控制系统(中国)有限公司.YCK09400-60对应油耗值为36.27L/100km,YCK11460-60对应油耗值为36.45L/100km,WP10H400E62对应油耗值为36.76L/100km,YCK08350-60对应油耗值为36.10L/100km,YCK11430-60对应油耗值为36.45L/100km,YCK11500-60对应油耗值为36.45L/100km, WP10.5H430E62对应油耗值为36.11L/100km.</w:t>
            </w:r>
          </w:p>
        </w:tc>
      </w:tr>
      <w:tr w:rsidR="002D3A19">
        <w:tc>
          <w:tcPr>
            <w:tcW w:w="9854" w:type="dxa"/>
            <w:gridSpan w:val="4"/>
          </w:tcPr>
          <w:p w:rsidR="002D3A19" w:rsidRDefault="00EF40A8">
            <w:pPr>
              <w:jc w:val="left"/>
              <w:rPr>
                <w:rFonts w:ascii="宋体" w:eastAsia="宋体" w:hAnsi="宋体" w:cs="宋体"/>
                <w:b/>
                <w:sz w:val="18"/>
                <w:shd w:val="clear" w:color="auto" w:fill="DCDCDC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hd w:val="clear" w:color="auto" w:fill="DCDCDC"/>
              </w:rPr>
              <w:t>【底盘技术参数】</w:t>
            </w:r>
          </w:p>
        </w:tc>
      </w:tr>
      <w:tr w:rsidR="002D3A19">
        <w:tc>
          <w:tcPr>
            <w:tcW w:w="2463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底盘型号</w:t>
            </w:r>
          </w:p>
        </w:tc>
        <w:tc>
          <w:tcPr>
            <w:tcW w:w="2463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LZ1310H7FCT</w:t>
            </w:r>
          </w:p>
        </w:tc>
        <w:tc>
          <w:tcPr>
            <w:tcW w:w="2464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底盘名称</w:t>
            </w:r>
          </w:p>
        </w:tc>
        <w:tc>
          <w:tcPr>
            <w:tcW w:w="2464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载货汽车底盘（二类）</w:t>
            </w:r>
          </w:p>
        </w:tc>
      </w:tr>
      <w:tr w:rsidR="002D3A19">
        <w:tc>
          <w:tcPr>
            <w:tcW w:w="2463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商标名称</w:t>
            </w:r>
          </w:p>
        </w:tc>
        <w:tc>
          <w:tcPr>
            <w:tcW w:w="2463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乘龙牌</w:t>
            </w:r>
          </w:p>
        </w:tc>
        <w:tc>
          <w:tcPr>
            <w:tcW w:w="2464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生产企业</w:t>
            </w:r>
          </w:p>
        </w:tc>
        <w:tc>
          <w:tcPr>
            <w:tcW w:w="2464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东风柳州汽车有限公司</w:t>
            </w:r>
          </w:p>
        </w:tc>
      </w:tr>
      <w:tr w:rsidR="002D3A19">
        <w:tc>
          <w:tcPr>
            <w:tcW w:w="2463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外形尺寸(mm)</w:t>
            </w:r>
          </w:p>
        </w:tc>
        <w:tc>
          <w:tcPr>
            <w:tcW w:w="2463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11850×2500×3700,3250</w:t>
            </w:r>
          </w:p>
        </w:tc>
        <w:tc>
          <w:tcPr>
            <w:tcW w:w="2464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轮胎数</w:t>
            </w:r>
          </w:p>
        </w:tc>
        <w:tc>
          <w:tcPr>
            <w:tcW w:w="2464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12</w:t>
            </w:r>
          </w:p>
        </w:tc>
      </w:tr>
      <w:tr w:rsidR="002D3A19">
        <w:tc>
          <w:tcPr>
            <w:tcW w:w="2463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接近角/离去角(°)</w:t>
            </w:r>
          </w:p>
        </w:tc>
        <w:tc>
          <w:tcPr>
            <w:tcW w:w="2463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19/11</w:t>
            </w:r>
          </w:p>
        </w:tc>
        <w:tc>
          <w:tcPr>
            <w:tcW w:w="2464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轮胎规格</w:t>
            </w:r>
          </w:p>
        </w:tc>
        <w:tc>
          <w:tcPr>
            <w:tcW w:w="2464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12R22.5 18PR</w:t>
            </w:r>
          </w:p>
        </w:tc>
      </w:tr>
      <w:tr w:rsidR="002D3A19">
        <w:tc>
          <w:tcPr>
            <w:tcW w:w="2463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钢板弹簧片数</w:t>
            </w:r>
          </w:p>
        </w:tc>
        <w:tc>
          <w:tcPr>
            <w:tcW w:w="2463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11/11/13,11/11/10,3/3/10,3/3/4</w:t>
            </w:r>
          </w:p>
        </w:tc>
        <w:tc>
          <w:tcPr>
            <w:tcW w:w="2464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前轮距(mm)</w:t>
            </w:r>
          </w:p>
        </w:tc>
        <w:tc>
          <w:tcPr>
            <w:tcW w:w="2464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2040/2040,2080/2080</w:t>
            </w:r>
          </w:p>
        </w:tc>
      </w:tr>
      <w:tr w:rsidR="002D3A19">
        <w:tc>
          <w:tcPr>
            <w:tcW w:w="2463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燃料种类</w:t>
            </w:r>
          </w:p>
        </w:tc>
        <w:tc>
          <w:tcPr>
            <w:tcW w:w="2463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柴油</w:t>
            </w:r>
          </w:p>
        </w:tc>
        <w:tc>
          <w:tcPr>
            <w:tcW w:w="2464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后轮距(mm)</w:t>
            </w:r>
          </w:p>
        </w:tc>
        <w:tc>
          <w:tcPr>
            <w:tcW w:w="2464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1860/1860</w:t>
            </w:r>
          </w:p>
        </w:tc>
      </w:tr>
      <w:tr w:rsidR="002D3A19">
        <w:tc>
          <w:tcPr>
            <w:tcW w:w="2463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排放标准</w:t>
            </w:r>
          </w:p>
        </w:tc>
        <w:tc>
          <w:tcPr>
            <w:tcW w:w="7391" w:type="dxa"/>
            <w:gridSpan w:val="3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GB3847-2005,GB17691-2018国Ⅵ</w:t>
            </w:r>
          </w:p>
        </w:tc>
      </w:tr>
      <w:tr w:rsidR="002D3A19">
        <w:tc>
          <w:tcPr>
            <w:tcW w:w="2463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  <w:shd w:val="clear" w:color="auto" w:fill="DCDCDC"/>
              </w:rPr>
            </w:pPr>
            <w:r>
              <w:rPr>
                <w:rFonts w:ascii="宋体" w:eastAsia="宋体" w:hAnsi="宋体" w:cs="宋体" w:hint="eastAsia"/>
                <w:sz w:val="18"/>
                <w:shd w:val="clear" w:color="auto" w:fill="DCDCDC"/>
              </w:rPr>
              <w:t>发动机型号</w:t>
            </w:r>
          </w:p>
        </w:tc>
        <w:tc>
          <w:tcPr>
            <w:tcW w:w="2463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  <w:shd w:val="clear" w:color="auto" w:fill="DCDCDC"/>
              </w:rPr>
            </w:pPr>
            <w:r>
              <w:rPr>
                <w:rFonts w:ascii="宋体" w:eastAsia="宋体" w:hAnsi="宋体" w:cs="宋体" w:hint="eastAsia"/>
                <w:sz w:val="18"/>
                <w:shd w:val="clear" w:color="auto" w:fill="DCDCDC"/>
              </w:rPr>
              <w:t>发动机生产企业</w:t>
            </w:r>
          </w:p>
        </w:tc>
        <w:tc>
          <w:tcPr>
            <w:tcW w:w="2464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  <w:shd w:val="clear" w:color="auto" w:fill="DCDCDC"/>
              </w:rPr>
            </w:pPr>
            <w:r>
              <w:rPr>
                <w:rFonts w:ascii="宋体" w:eastAsia="宋体" w:hAnsi="宋体" w:cs="宋体" w:hint="eastAsia"/>
                <w:sz w:val="18"/>
                <w:shd w:val="clear" w:color="auto" w:fill="DCDCDC"/>
              </w:rPr>
              <w:t>排量(ml)</w:t>
            </w:r>
          </w:p>
        </w:tc>
        <w:tc>
          <w:tcPr>
            <w:tcW w:w="2464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  <w:shd w:val="clear" w:color="auto" w:fill="DCDCDC"/>
              </w:rPr>
            </w:pPr>
            <w:r>
              <w:rPr>
                <w:rFonts w:ascii="宋体" w:eastAsia="宋体" w:hAnsi="宋体" w:cs="宋体" w:hint="eastAsia"/>
                <w:sz w:val="18"/>
                <w:shd w:val="clear" w:color="auto" w:fill="DCDCDC"/>
              </w:rPr>
              <w:t>功率(Kw)</w:t>
            </w:r>
          </w:p>
        </w:tc>
      </w:tr>
      <w:tr w:rsidR="002D3A19">
        <w:tc>
          <w:tcPr>
            <w:tcW w:w="2463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YCK09400-60</w:t>
            </w:r>
          </w:p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YCK11460-60</w:t>
            </w:r>
          </w:p>
        </w:tc>
        <w:tc>
          <w:tcPr>
            <w:tcW w:w="2463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广西玉柴机器股份有限公司</w:t>
            </w:r>
          </w:p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广西玉柴机器股份有限公司</w:t>
            </w:r>
          </w:p>
        </w:tc>
        <w:tc>
          <w:tcPr>
            <w:tcW w:w="2464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9410</w:t>
            </w:r>
          </w:p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10980</w:t>
            </w:r>
          </w:p>
        </w:tc>
        <w:tc>
          <w:tcPr>
            <w:tcW w:w="2464" w:type="dxa"/>
          </w:tcPr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294</w:t>
            </w:r>
          </w:p>
          <w:p w:rsidR="002D3A19" w:rsidRDefault="00EF40A8">
            <w:pPr>
              <w:jc w:val="left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18"/>
              </w:rPr>
              <w:t>339</w:t>
            </w:r>
          </w:p>
        </w:tc>
      </w:tr>
    </w:tbl>
    <w:p w:rsidR="0020105A" w:rsidRDefault="0020105A">
      <w:pPr>
        <w:pStyle w:val="3"/>
      </w:pPr>
      <w:r>
        <w:rPr>
          <w:rFonts w:hint="eastAsia"/>
        </w:rPr>
        <w:lastRenderedPageBreak/>
        <w:t>燃油</w:t>
      </w:r>
      <w:r>
        <w:t>环保齐全</w:t>
      </w:r>
      <w:r>
        <w:rPr>
          <w:rFonts w:hint="eastAsia"/>
        </w:rPr>
        <w:t>!</w:t>
      </w:r>
    </w:p>
    <w:p w:rsidR="00EB2BAD" w:rsidRDefault="00EB2BAD">
      <w:pPr>
        <w:pStyle w:val="3"/>
      </w:pPr>
      <w:r>
        <w:rPr>
          <w:noProof/>
        </w:rPr>
        <w:drawing>
          <wp:inline distT="0" distB="0" distL="0" distR="0" wp14:anchorId="43150E0A" wp14:editId="1A56F5CB">
            <wp:extent cx="6120130" cy="23336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33843"/>
                    <a:stretch/>
                  </pic:blipFill>
                  <pic:spPr bwMode="auto">
                    <a:xfrm>
                      <a:off x="0" y="0"/>
                      <a:ext cx="6120130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A19" w:rsidRDefault="00EF40A8">
      <w:pPr>
        <w:pStyle w:val="3"/>
      </w:pPr>
      <w:r>
        <w:rPr>
          <w:rFonts w:hint="eastAsia"/>
        </w:rPr>
        <w:t>底盘配置</w:t>
      </w:r>
      <w:r w:rsidR="00A56484">
        <w:rPr>
          <w:rFonts w:hint="eastAsia"/>
        </w:rPr>
        <w:t>1</w:t>
      </w:r>
      <w:r>
        <w:rPr>
          <w:rFonts w:hint="eastAsia"/>
        </w:rPr>
        <w:t>：</w:t>
      </w:r>
    </w:p>
    <w:p w:rsidR="002D3A19" w:rsidRDefault="00EF40A8">
      <w:pPr>
        <w:jc w:val="left"/>
        <w:rPr>
          <w:rFonts w:ascii="宋体" w:eastAsia="宋体" w:hAnsi="宋体" w:cs="宋体"/>
          <w:sz w:val="20"/>
        </w:rPr>
      </w:pPr>
      <w:r>
        <w:rPr>
          <w:rFonts w:ascii="宋体" w:eastAsia="宋体" w:hAnsi="宋体" w:cs="宋体" w:hint="eastAsia"/>
          <w:sz w:val="20"/>
        </w:rPr>
        <w:t>轴距2050+4400+1350，H73D驾驶室，YCK09400-60，12JSD180TA（铝），Ф430拉式离合，5.5T前桥，2*440后桥/3.7/加宽制动器/油润滑，板簧3/3/10，282(8)车架，600L铝合金油箱，12R22.5，全气囊驾驶室悬置、电动液压翻转、夹层玻璃、电动玻璃升降器、气囊减震司机座椅、金属漆、电动电加热后视镜、LCD液晶仪表、MP3+收音机、自动空调、真皮多功能方向盘、定速巡航系统、多态开关、电控硅油风扇、WABCO阀(空气处理单元、驻车手控阀、制动总泵)、铝合金贮气筒、ABS、中控锁、自动调整臂、右转提示音响、165AH电瓶、轻量化钢圈</w:t>
      </w:r>
    </w:p>
    <w:p w:rsidR="00A56484" w:rsidRDefault="00A56484" w:rsidP="00A56484">
      <w:pPr>
        <w:pStyle w:val="3"/>
      </w:pPr>
      <w:r>
        <w:rPr>
          <w:rFonts w:hint="eastAsia"/>
        </w:rPr>
        <w:t>底盘配置</w:t>
      </w:r>
      <w:r>
        <w:t>2</w:t>
      </w:r>
      <w:r>
        <w:rPr>
          <w:rFonts w:hint="eastAsia"/>
        </w:rPr>
        <w:t>：</w:t>
      </w:r>
    </w:p>
    <w:p w:rsidR="002D3A19" w:rsidRDefault="00A56484">
      <w:pPr>
        <w:jc w:val="left"/>
        <w:rPr>
          <w:rFonts w:ascii="宋体" w:eastAsia="宋体" w:hAnsi="宋体" w:cs="宋体"/>
          <w:sz w:val="20"/>
        </w:rPr>
      </w:pPr>
      <w:r w:rsidRPr="00A56484">
        <w:rPr>
          <w:rFonts w:ascii="宋体" w:eastAsia="宋体" w:hAnsi="宋体" w:cs="宋体" w:hint="eastAsia"/>
          <w:sz w:val="20"/>
        </w:rPr>
        <w:t>H7驾驶室，轴距2050+4400+1350，玉柴460马力，12JSD180TA（铝），Ф430拉式离合，板簧3/3/10，282(8)车架，600L铝合金油箱，12R22.5，440后桥，全气囊驾驶室悬置、电动液压翻转、夹层玻璃、电动玻璃升降器、气囊减震司机座椅、金属漆、电动电加热后视镜、LCD液晶仪表、MP3+收音机、自动空调、真皮多功能方向盘、定速巡航系统、多态开关、电控硅油风扇、WABCO阀(空气处理单元、驻车手控阀、制动总泵)、铝合金贮气筒、ABS、中控锁、自动调整臂、右转提示音响、165AH电瓶、轻量化钢圈。</w:t>
      </w:r>
    </w:p>
    <w:p w:rsidR="002D3A19" w:rsidRDefault="00EF40A8">
      <w:pPr>
        <w:pStyle w:val="3"/>
      </w:pPr>
      <w:r>
        <w:rPr>
          <w:rFonts w:hint="eastAsia"/>
        </w:rPr>
        <w:t>上装配置：</w:t>
      </w:r>
    </w:p>
    <w:p w:rsidR="002D3A19" w:rsidRDefault="00F1781F" w:rsidP="00F1781F">
      <w:r>
        <w:rPr>
          <w:rFonts w:hint="eastAsia"/>
        </w:rPr>
        <w:t>外形尺寸：</w:t>
      </w:r>
      <w:r>
        <w:rPr>
          <w:rFonts w:hint="eastAsia"/>
        </w:rPr>
        <w:t>12000</w:t>
      </w:r>
      <w:r>
        <w:rPr>
          <w:rFonts w:hint="eastAsia"/>
        </w:rPr>
        <w:t>×</w:t>
      </w:r>
      <w:r>
        <w:rPr>
          <w:rFonts w:hint="eastAsia"/>
        </w:rPr>
        <w:t>2550</w:t>
      </w:r>
      <w:r>
        <w:rPr>
          <w:rFonts w:hint="eastAsia"/>
        </w:rPr>
        <w:t>×</w:t>
      </w:r>
      <w:r>
        <w:rPr>
          <w:rFonts w:hint="eastAsia"/>
        </w:rPr>
        <w:t>3995</w:t>
      </w:r>
      <w:r>
        <w:t>,</w:t>
      </w:r>
      <w:r>
        <w:rPr>
          <w:rFonts w:hint="eastAsia"/>
        </w:rPr>
        <w:t>箱体尺寸：</w:t>
      </w:r>
      <w:r w:rsidR="00FD582B">
        <w:rPr>
          <w:rFonts w:ascii="微软雅黑" w:eastAsia="微软雅黑" w:hAnsi="微软雅黑" w:hint="eastAsia"/>
        </w:rPr>
        <w:t>9450,9150,8450,8150×2432</w:t>
      </w:r>
      <w:r>
        <w:t>,</w:t>
      </w:r>
      <w:r>
        <w:rPr>
          <w:rFonts w:hint="eastAsia"/>
        </w:rPr>
        <w:t>燃油环保齐全</w:t>
      </w:r>
      <w:r>
        <w:rPr>
          <w:rFonts w:hint="eastAsia"/>
        </w:rPr>
        <w:t>,</w:t>
      </w:r>
      <w:r>
        <w:rPr>
          <w:rFonts w:hint="eastAsia"/>
        </w:rPr>
        <w:t>全国上户无忧。</w:t>
      </w:r>
      <w:r w:rsidR="0063518D">
        <w:rPr>
          <w:rFonts w:hint="eastAsia"/>
        </w:rPr>
        <w:t>整车厢体为铝合金材料，车厢设计为</w:t>
      </w:r>
      <w:r w:rsidR="0063518D">
        <w:rPr>
          <w:rFonts w:hint="eastAsia"/>
        </w:rPr>
        <w:t>3</w:t>
      </w:r>
      <w:r w:rsidR="0063518D">
        <w:rPr>
          <w:rFonts w:hint="eastAsia"/>
        </w:rPr>
        <w:t>层</w:t>
      </w:r>
      <w:r w:rsidR="0063518D">
        <w:rPr>
          <w:rFonts w:hint="eastAsia"/>
        </w:rPr>
        <w:t>3</w:t>
      </w:r>
      <w:r w:rsidR="0063518D">
        <w:rPr>
          <w:rFonts w:hint="eastAsia"/>
        </w:rPr>
        <w:t>栏，双开结构，每层净空平均分，顶部蜂窝保温隔热板，两侧安装电子风扇，内部翻板承重立柱加粗，顶部横梁加粗。每个栏位配有喷淋系统，饮水系统，恒温空调系统，每层独立温度传感系统、照明灯及视频监控系统。原车发电机加大，设备仓加装燃油加热功能，尾部加装液压升降尾板</w:t>
      </w:r>
      <w:r w:rsidR="0063518D">
        <w:rPr>
          <w:rFonts w:hint="eastAsia"/>
        </w:rPr>
        <w:t>(</w:t>
      </w:r>
      <w:r w:rsidR="0063518D">
        <w:rPr>
          <w:rFonts w:hint="eastAsia"/>
        </w:rPr>
        <w:t>凯卓立</w:t>
      </w:r>
      <w:r w:rsidR="0063518D">
        <w:rPr>
          <w:rFonts w:hint="eastAsia"/>
        </w:rPr>
        <w:t>)</w:t>
      </w:r>
      <w:r w:rsidR="0063518D">
        <w:rPr>
          <w:rFonts w:hint="eastAsia"/>
        </w:rPr>
        <w:t>，水箱在可用位置做到最大。其它标配。</w:t>
      </w:r>
    </w:p>
    <w:p w:rsidR="002D3A19" w:rsidRDefault="002D3A19"/>
    <w:tbl>
      <w:tblPr>
        <w:tblW w:w="100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6"/>
        <w:gridCol w:w="1593"/>
        <w:gridCol w:w="7391"/>
      </w:tblGrid>
      <w:tr w:rsidR="00AB4B44" w:rsidTr="006A6F98">
        <w:trPr>
          <w:trHeight w:val="2100"/>
        </w:trPr>
        <w:tc>
          <w:tcPr>
            <w:tcW w:w="1016" w:type="dxa"/>
            <w:vMerge w:val="restart"/>
            <w:tcBorders>
              <w:top w:val="single" w:sz="8" w:space="0" w:color="000000"/>
              <w:left w:val="single" w:sz="2" w:space="0" w:color="000000"/>
              <w:right w:val="single" w:sz="4" w:space="0" w:color="000000"/>
            </w:tcBorders>
            <w:textDirection w:val="tbRlV"/>
          </w:tcPr>
          <w:p w:rsidR="00AB4B44" w:rsidRDefault="00AB4B44" w:rsidP="006A6F98">
            <w:pPr>
              <w:pStyle w:val="TableParagraph"/>
              <w:ind w:left="113" w:right="113"/>
              <w:rPr>
                <w:rFonts w:ascii="微软雅黑"/>
                <w:b/>
                <w:bCs/>
              </w:rPr>
            </w:pPr>
          </w:p>
          <w:p w:rsidR="00AB4B44" w:rsidRDefault="00AB4B44" w:rsidP="006A6F98">
            <w:pPr>
              <w:pStyle w:val="TableParagraph"/>
              <w:spacing w:line="266" w:lineRule="auto"/>
              <w:ind w:left="113" w:right="39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 w:hint="eastAsia"/>
                <w:b/>
                <w:bCs/>
              </w:rPr>
              <w:t>专 用 装 置 参 数</w:t>
            </w:r>
          </w:p>
        </w:tc>
        <w:tc>
          <w:tcPr>
            <w:tcW w:w="159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:rsidR="00AB4B44" w:rsidRDefault="00AB4B44" w:rsidP="006A6F98">
            <w:pPr>
              <w:pStyle w:val="TableParagraph"/>
              <w:ind w:left="0"/>
              <w:rPr>
                <w:rFonts w:ascii="微软雅黑"/>
                <w:b/>
                <w:bCs/>
              </w:rPr>
            </w:pPr>
          </w:p>
          <w:p w:rsidR="00AB4B44" w:rsidRDefault="00AB4B44" w:rsidP="006A6F98">
            <w:pPr>
              <w:pStyle w:val="TableParagraph"/>
              <w:ind w:left="0"/>
              <w:rPr>
                <w:rFonts w:ascii="微软雅黑"/>
                <w:b/>
                <w:bCs/>
                <w:sz w:val="16"/>
                <w:szCs w:val="16"/>
              </w:rPr>
            </w:pPr>
          </w:p>
          <w:p w:rsidR="00AB4B44" w:rsidRDefault="00AB4B44" w:rsidP="006A6F98">
            <w:pPr>
              <w:pStyle w:val="TableParagraph"/>
              <w:ind w:left="72"/>
              <w:rPr>
                <w:rFonts w:cs="Times New Roman"/>
              </w:rPr>
            </w:pPr>
            <w:r>
              <w:rPr>
                <w:rFonts w:cs="Times New Roman" w:hint="eastAsia"/>
              </w:rPr>
              <w:t>车厢结构</w:t>
            </w:r>
          </w:p>
        </w:tc>
        <w:tc>
          <w:tcPr>
            <w:tcW w:w="739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hideMark/>
          </w:tcPr>
          <w:p w:rsidR="00AB4B44" w:rsidRDefault="00AB4B44" w:rsidP="006A6F98">
            <w:pPr>
              <w:pStyle w:val="TableParagraph"/>
              <w:spacing w:before="76"/>
              <w:rPr>
                <w:rFonts w:cs="Times New Roman"/>
              </w:rPr>
            </w:pPr>
            <w:r>
              <w:rPr>
                <w:rFonts w:cs="Times New Roman" w:hint="eastAsia"/>
              </w:rPr>
              <w:t>①、</w:t>
            </w:r>
            <w:r>
              <w:rPr>
                <w:rFonts w:cs="Times New Roman" w:hint="eastAsia"/>
                <w:b/>
                <w:bCs/>
                <w:color w:val="FF0000"/>
              </w:rPr>
              <w:t>全铝合金型材制作</w:t>
            </w:r>
            <w:r>
              <w:rPr>
                <w:rFonts w:cs="Times New Roman" w:hint="eastAsia"/>
              </w:rPr>
              <w:t>，质量轻、强度高、防锈蚀性强；</w:t>
            </w:r>
          </w:p>
          <w:p w:rsidR="00AB4B44" w:rsidRDefault="00AB4B44" w:rsidP="006A6F98">
            <w:pPr>
              <w:pStyle w:val="TableParagraph"/>
              <w:spacing w:before="33"/>
              <w:rPr>
                <w:rFonts w:cs="Times New Roman"/>
              </w:rPr>
            </w:pPr>
            <w:r>
              <w:rPr>
                <w:rFonts w:cs="Times New Roman" w:hint="eastAsia"/>
                <w:spacing w:val="-13"/>
              </w:rPr>
              <w:t xml:space="preserve">②、每层 </w:t>
            </w:r>
            <w:r>
              <w:rPr>
                <w:rFonts w:ascii="Times New Roman" w:hAnsi="Times New Roman"/>
                <w:b/>
                <w:bCs/>
                <w:color w:val="FF0000"/>
              </w:rPr>
              <w:t xml:space="preserve">4 </w:t>
            </w:r>
            <w:r>
              <w:rPr>
                <w:rFonts w:cs="Times New Roman" w:hint="eastAsia"/>
                <w:b/>
                <w:bCs/>
                <w:color w:val="FF0000"/>
              </w:rPr>
              <w:t>个</w:t>
            </w:r>
            <w:r>
              <w:rPr>
                <w:rFonts w:cs="Times New Roman" w:hint="eastAsia"/>
                <w:spacing w:val="-13"/>
              </w:rPr>
              <w:t xml:space="preserve">栏位，共 </w:t>
            </w:r>
            <w:r>
              <w:rPr>
                <w:rFonts w:ascii="Times New Roman" w:hAnsi="Times New Roman"/>
                <w:b/>
                <w:bCs/>
                <w:color w:val="FF0000"/>
              </w:rPr>
              <w:t xml:space="preserve">12 </w:t>
            </w:r>
            <w:r>
              <w:rPr>
                <w:rFonts w:cs="Times New Roman" w:hint="eastAsia"/>
                <w:b/>
                <w:bCs/>
                <w:color w:val="FF0000"/>
              </w:rPr>
              <w:t>个</w:t>
            </w:r>
            <w:r>
              <w:rPr>
                <w:rFonts w:cs="Times New Roman" w:hint="eastAsia"/>
                <w:spacing w:val="-10"/>
              </w:rPr>
              <w:t xml:space="preserve">栏位，每层高 </w:t>
            </w:r>
            <w:r>
              <w:rPr>
                <w:rFonts w:ascii="Times New Roman" w:hAnsi="Times New Roman"/>
                <w:b/>
                <w:bCs/>
                <w:color w:val="FF0000"/>
                <w:spacing w:val="-3"/>
              </w:rPr>
              <w:t>830mm</w:t>
            </w:r>
            <w:r>
              <w:rPr>
                <w:rFonts w:cs="Times New Roman" w:hint="eastAsia"/>
                <w:spacing w:val="-10"/>
              </w:rPr>
              <w:t xml:space="preserve">；装载面积为 </w:t>
            </w:r>
            <w:r>
              <w:rPr>
                <w:rFonts w:ascii="Times New Roman" w:hAnsi="Times New Roman"/>
                <w:b/>
                <w:bCs/>
                <w:color w:val="FF0000"/>
              </w:rPr>
              <w:t xml:space="preserve">63 </w:t>
            </w:r>
            <w:r>
              <w:rPr>
                <w:rFonts w:cs="Times New Roman" w:hint="eastAsia"/>
                <w:b/>
                <w:bCs/>
                <w:color w:val="FF0000"/>
              </w:rPr>
              <w:t>㎡</w:t>
            </w:r>
            <w:r>
              <w:rPr>
                <w:rFonts w:cs="Times New Roman" w:hint="eastAsia"/>
              </w:rPr>
              <w:t>；</w:t>
            </w:r>
          </w:p>
          <w:p w:rsidR="00AB4B44" w:rsidRDefault="00AB4B44" w:rsidP="006A6F98">
            <w:pPr>
              <w:pStyle w:val="TableParagraph"/>
              <w:spacing w:before="35"/>
              <w:rPr>
                <w:rFonts w:cs="Times New Roman"/>
                <w:b/>
                <w:bCs/>
              </w:rPr>
            </w:pPr>
            <w:r>
              <w:rPr>
                <w:rFonts w:cs="Times New Roman" w:hint="eastAsia"/>
              </w:rPr>
              <w:t xml:space="preserve">③、可装载 </w:t>
            </w:r>
            <w:r>
              <w:rPr>
                <w:rFonts w:ascii="Times New Roman" w:hAnsi="Times New Roman"/>
                <w:b/>
                <w:bCs/>
                <w:color w:val="FF0000"/>
              </w:rPr>
              <w:t xml:space="preserve">110kg </w:t>
            </w:r>
            <w:r>
              <w:rPr>
                <w:rFonts w:cs="Times New Roman" w:hint="eastAsia"/>
                <w:b/>
                <w:bCs/>
                <w:color w:val="FF0000"/>
              </w:rPr>
              <w:t xml:space="preserve">重的成品猪 </w:t>
            </w:r>
            <w:r>
              <w:rPr>
                <w:rFonts w:ascii="Times New Roman" w:hAnsi="Times New Roman"/>
                <w:b/>
                <w:bCs/>
                <w:color w:val="FF0000"/>
              </w:rPr>
              <w:t xml:space="preserve">145 </w:t>
            </w:r>
            <w:r>
              <w:rPr>
                <w:rFonts w:cs="Times New Roman" w:hint="eastAsia"/>
                <w:b/>
                <w:bCs/>
                <w:color w:val="FF0000"/>
              </w:rPr>
              <w:t>头左右</w:t>
            </w:r>
            <w:r>
              <w:rPr>
                <w:rFonts w:cs="Times New Roman" w:hint="eastAsia"/>
                <w:b/>
                <w:bCs/>
              </w:rPr>
              <w:t>；</w:t>
            </w:r>
          </w:p>
          <w:p w:rsidR="00AB4B44" w:rsidRDefault="00AB4B44" w:rsidP="006A6F98">
            <w:pPr>
              <w:pStyle w:val="TableParagraph"/>
              <w:spacing w:before="32"/>
              <w:rPr>
                <w:rFonts w:cs="Times New Roman"/>
              </w:rPr>
            </w:pPr>
            <w:r>
              <w:rPr>
                <w:rFonts w:cs="Times New Roman" w:hint="eastAsia"/>
              </w:rPr>
              <w:t>④、内底板和顶部天花板</w:t>
            </w:r>
            <w:r>
              <w:rPr>
                <w:rFonts w:cs="Times New Roman" w:hint="eastAsia"/>
                <w:b/>
                <w:bCs/>
                <w:color w:val="FF0000"/>
              </w:rPr>
              <w:t>可以翻起</w:t>
            </w:r>
            <w:r>
              <w:rPr>
                <w:rFonts w:cs="Times New Roman" w:hint="eastAsia"/>
              </w:rPr>
              <w:t>，方便人员进出、装卸猪，进行冲洗；</w:t>
            </w:r>
          </w:p>
          <w:p w:rsidR="00AB4B44" w:rsidRDefault="00AB4B44" w:rsidP="006A6F98">
            <w:pPr>
              <w:pStyle w:val="TableParagraph"/>
              <w:spacing w:before="35"/>
              <w:rPr>
                <w:rFonts w:cs="Times New Roman"/>
              </w:rPr>
            </w:pPr>
            <w:r>
              <w:rPr>
                <w:rFonts w:cs="Times New Roman" w:hint="eastAsia"/>
              </w:rPr>
              <w:t>⑤、</w:t>
            </w:r>
            <w:r>
              <w:rPr>
                <w:rFonts w:cs="Times New Roman" w:hint="eastAsia"/>
                <w:b/>
                <w:bCs/>
                <w:color w:val="FF0000"/>
              </w:rPr>
              <w:t>厢体顶部安装保温隔板</w:t>
            </w:r>
            <w:r>
              <w:rPr>
                <w:rFonts w:cs="Times New Roman" w:hint="eastAsia"/>
              </w:rPr>
              <w:t>，有效避免高温传导，控制厢体内部温度。</w:t>
            </w:r>
          </w:p>
        </w:tc>
      </w:tr>
      <w:tr w:rsidR="00AB4B44" w:rsidTr="006A6F98">
        <w:trPr>
          <w:trHeight w:val="614"/>
        </w:trPr>
        <w:tc>
          <w:tcPr>
            <w:tcW w:w="1016" w:type="dxa"/>
            <w:vMerge/>
            <w:tcBorders>
              <w:left w:val="single" w:sz="2" w:space="0" w:color="000000"/>
              <w:right w:val="single" w:sz="4" w:space="0" w:color="000000"/>
            </w:tcBorders>
          </w:tcPr>
          <w:p w:rsidR="00AB4B44" w:rsidRDefault="00AB4B44" w:rsidP="006A6F98">
            <w:pPr>
              <w:autoSpaceDE w:val="0"/>
              <w:autoSpaceDN w:val="0"/>
              <w:rPr>
                <w:rFonts w:ascii="宋体" w:hAnsi="宋体" w:cs="宋体"/>
                <w:sz w:val="2"/>
                <w:szCs w:val="2"/>
              </w:rPr>
            </w:pPr>
          </w:p>
        </w:tc>
        <w:tc>
          <w:tcPr>
            <w:tcW w:w="159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B4B44" w:rsidRDefault="00AB4B44" w:rsidP="006A6F98">
            <w:pPr>
              <w:pStyle w:val="TableParagraph"/>
              <w:spacing w:before="157"/>
              <w:ind w:left="72"/>
              <w:rPr>
                <w:rFonts w:cs="Times New Roman"/>
              </w:rPr>
            </w:pPr>
            <w:r>
              <w:rPr>
                <w:rFonts w:cs="Times New Roman" w:hint="eastAsia"/>
              </w:rPr>
              <w:t>封板系统</w:t>
            </w:r>
          </w:p>
        </w:tc>
        <w:tc>
          <w:tcPr>
            <w:tcW w:w="739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B4B44" w:rsidRDefault="00AB4B44" w:rsidP="006A6F98">
            <w:pPr>
              <w:pStyle w:val="TableParagraph"/>
              <w:spacing w:before="1"/>
              <w:ind w:leftChars="50" w:left="545" w:hangingChars="200" w:hanging="440"/>
              <w:rPr>
                <w:rFonts w:cs="Times New Roman"/>
              </w:rPr>
            </w:pPr>
            <w:r>
              <w:rPr>
                <w:rFonts w:cs="Times New Roman" w:hint="eastAsia"/>
              </w:rPr>
              <w:t>①、车厢两边设置封板系统通风窗，开启方式手动；</w:t>
            </w:r>
          </w:p>
          <w:p w:rsidR="00AB4B44" w:rsidRDefault="00AB4B44" w:rsidP="006A6F98">
            <w:pPr>
              <w:pStyle w:val="TableParagraph"/>
              <w:spacing w:before="30" w:line="281" w:lineRule="exact"/>
              <w:rPr>
                <w:rFonts w:cs="Times New Roman"/>
              </w:rPr>
            </w:pPr>
            <w:r>
              <w:rPr>
                <w:rFonts w:cs="Times New Roman" w:hint="eastAsia"/>
              </w:rPr>
              <w:t>②、一般在空车和极端恶劣的天气情况下关闭。</w:t>
            </w:r>
          </w:p>
        </w:tc>
      </w:tr>
      <w:tr w:rsidR="00AB4B44" w:rsidTr="006A6F98">
        <w:trPr>
          <w:trHeight w:val="622"/>
        </w:trPr>
        <w:tc>
          <w:tcPr>
            <w:tcW w:w="1016" w:type="dxa"/>
            <w:vMerge/>
            <w:tcBorders>
              <w:left w:val="single" w:sz="2" w:space="0" w:color="000000"/>
              <w:right w:val="single" w:sz="4" w:space="0" w:color="000000"/>
            </w:tcBorders>
          </w:tcPr>
          <w:p w:rsidR="00AB4B44" w:rsidRDefault="00AB4B44" w:rsidP="006A6F98">
            <w:pPr>
              <w:autoSpaceDE w:val="0"/>
              <w:autoSpaceDN w:val="0"/>
              <w:rPr>
                <w:rFonts w:ascii="宋体" w:hAnsi="宋体" w:cs="宋体"/>
                <w:sz w:val="2"/>
                <w:szCs w:val="2"/>
              </w:rPr>
            </w:pPr>
          </w:p>
        </w:tc>
        <w:tc>
          <w:tcPr>
            <w:tcW w:w="15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4B44" w:rsidRDefault="00AB4B44" w:rsidP="006A6F98">
            <w:pPr>
              <w:pStyle w:val="TableParagraph"/>
              <w:spacing w:before="10"/>
              <w:ind w:left="0"/>
              <w:rPr>
                <w:rFonts w:cs="Times New Roman"/>
              </w:rPr>
            </w:pPr>
            <w:r>
              <w:rPr>
                <w:rFonts w:cs="Times New Roman" w:hint="eastAsia"/>
              </w:rPr>
              <w:t>风扇系统</w:t>
            </w:r>
          </w:p>
          <w:p w:rsidR="00AB4B44" w:rsidRDefault="00AB4B44" w:rsidP="006A6F98">
            <w:pPr>
              <w:pStyle w:val="TableParagraph"/>
              <w:spacing w:before="30" w:line="281" w:lineRule="exact"/>
              <w:rPr>
                <w:rFonts w:ascii="Times New Roman"/>
                <w:b/>
                <w:bCs/>
              </w:rPr>
            </w:pPr>
          </w:p>
        </w:tc>
        <w:tc>
          <w:tcPr>
            <w:tcW w:w="73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B4B44" w:rsidRDefault="00AB4B44" w:rsidP="006A6F98">
            <w:pPr>
              <w:pStyle w:val="TableParagraph"/>
              <w:spacing w:before="10"/>
              <w:rPr>
                <w:rFonts w:cs="Times New Roman"/>
              </w:rPr>
            </w:pPr>
            <w:r>
              <w:rPr>
                <w:rFonts w:cs="Times New Roman" w:hint="eastAsia"/>
              </w:rPr>
              <w:t>①、安装在车辆右侧，人机化程度高；</w:t>
            </w:r>
          </w:p>
          <w:p w:rsidR="00AB4B44" w:rsidRDefault="00AB4B44" w:rsidP="006A6F98">
            <w:pPr>
              <w:pStyle w:val="TableParagraph"/>
              <w:spacing w:before="30" w:line="281" w:lineRule="exact"/>
              <w:rPr>
                <w:rFonts w:cs="Times New Roman"/>
              </w:rPr>
            </w:pPr>
            <w:r>
              <w:rPr>
                <w:rFonts w:cs="Times New Roman" w:hint="eastAsia"/>
              </w:rPr>
              <w:t>②、每个栏位配一个风扇，保证车厢内部空气流畅</w:t>
            </w:r>
          </w:p>
        </w:tc>
      </w:tr>
      <w:tr w:rsidR="00AB4B44" w:rsidTr="006A6F98">
        <w:trPr>
          <w:trHeight w:val="623"/>
        </w:trPr>
        <w:tc>
          <w:tcPr>
            <w:tcW w:w="1016" w:type="dxa"/>
            <w:vMerge/>
            <w:tcBorders>
              <w:left w:val="single" w:sz="2" w:space="0" w:color="000000"/>
              <w:right w:val="single" w:sz="4" w:space="0" w:color="000000"/>
            </w:tcBorders>
          </w:tcPr>
          <w:p w:rsidR="00AB4B44" w:rsidRDefault="00AB4B44" w:rsidP="006A6F98">
            <w:pPr>
              <w:autoSpaceDE w:val="0"/>
              <w:autoSpaceDN w:val="0"/>
              <w:rPr>
                <w:rFonts w:ascii="宋体" w:hAnsi="宋体" w:cs="宋体"/>
                <w:sz w:val="2"/>
                <w:szCs w:val="2"/>
              </w:rPr>
            </w:pPr>
          </w:p>
        </w:tc>
        <w:tc>
          <w:tcPr>
            <w:tcW w:w="15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4B44" w:rsidRDefault="00AB4B44" w:rsidP="006A6F98">
            <w:pPr>
              <w:pStyle w:val="TableParagraph"/>
              <w:spacing w:before="10"/>
              <w:ind w:left="72"/>
              <w:rPr>
                <w:rFonts w:cs="Times New Roman"/>
              </w:rPr>
            </w:pPr>
            <w:r>
              <w:rPr>
                <w:rFonts w:cs="Times New Roman" w:hint="eastAsia"/>
              </w:rPr>
              <w:t>饮水系统</w:t>
            </w:r>
          </w:p>
          <w:p w:rsidR="00AB4B44" w:rsidRDefault="00AB4B44" w:rsidP="006A6F98">
            <w:pPr>
              <w:pStyle w:val="TableParagraph"/>
              <w:spacing w:before="30" w:line="281" w:lineRule="exact"/>
              <w:ind w:left="72"/>
              <w:rPr>
                <w:rFonts w:ascii="Times New Roman"/>
                <w:b/>
                <w:bCs/>
              </w:rPr>
            </w:pPr>
          </w:p>
        </w:tc>
        <w:tc>
          <w:tcPr>
            <w:tcW w:w="73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B4B44" w:rsidRDefault="00AB4B44" w:rsidP="006A6F98">
            <w:pPr>
              <w:pStyle w:val="TableParagraph"/>
              <w:spacing w:before="10"/>
              <w:rPr>
                <w:rFonts w:cs="Times New Roman"/>
              </w:rPr>
            </w:pPr>
            <w:r>
              <w:rPr>
                <w:rFonts w:cs="Times New Roman" w:hint="eastAsia"/>
              </w:rPr>
              <w:t>①、每个栏位均配置</w:t>
            </w:r>
            <w:r>
              <w:rPr>
                <w:rFonts w:cs="Times New Roman" w:hint="eastAsia"/>
                <w:b/>
                <w:bCs/>
                <w:color w:val="FF0000"/>
              </w:rPr>
              <w:t>两个“饮水嘴”</w:t>
            </w:r>
            <w:r>
              <w:rPr>
                <w:rFonts w:cs="Times New Roman" w:hint="eastAsia"/>
              </w:rPr>
              <w:t>；</w:t>
            </w:r>
          </w:p>
          <w:p w:rsidR="00AB4B44" w:rsidRDefault="00AB4B44" w:rsidP="006A6F98">
            <w:pPr>
              <w:pStyle w:val="TableParagraph"/>
              <w:spacing w:before="30" w:line="281" w:lineRule="exact"/>
              <w:rPr>
                <w:rFonts w:cs="Times New Roman"/>
                <w:b/>
                <w:bCs/>
              </w:rPr>
            </w:pPr>
            <w:r>
              <w:rPr>
                <w:rFonts w:cs="Times New Roman" w:hint="eastAsia"/>
              </w:rPr>
              <w:t>②、水箱容积，</w:t>
            </w:r>
            <w:r>
              <w:rPr>
                <w:rFonts w:ascii="Times New Roman" w:hAnsi="Times New Roman"/>
                <w:b/>
                <w:bCs/>
                <w:color w:val="FF0000"/>
              </w:rPr>
              <w:t>170L</w:t>
            </w:r>
            <w:r>
              <w:rPr>
                <w:rFonts w:cs="Times New Roman" w:hint="eastAsia"/>
                <w:b/>
                <w:bCs/>
                <w:color w:val="FF0000"/>
              </w:rPr>
              <w:t>；</w:t>
            </w:r>
          </w:p>
        </w:tc>
      </w:tr>
      <w:tr w:rsidR="00AB4B44" w:rsidTr="006A6F98">
        <w:trPr>
          <w:trHeight w:val="623"/>
        </w:trPr>
        <w:tc>
          <w:tcPr>
            <w:tcW w:w="1016" w:type="dxa"/>
            <w:vMerge/>
            <w:tcBorders>
              <w:left w:val="single" w:sz="2" w:space="0" w:color="000000"/>
              <w:right w:val="single" w:sz="4" w:space="0" w:color="000000"/>
            </w:tcBorders>
          </w:tcPr>
          <w:p w:rsidR="00AB4B44" w:rsidRDefault="00AB4B44" w:rsidP="006A6F98">
            <w:pPr>
              <w:autoSpaceDE w:val="0"/>
              <w:autoSpaceDN w:val="0"/>
              <w:rPr>
                <w:rFonts w:ascii="宋体" w:hAnsi="宋体" w:cs="宋体"/>
                <w:sz w:val="2"/>
                <w:szCs w:val="2"/>
              </w:rPr>
            </w:pPr>
          </w:p>
        </w:tc>
        <w:tc>
          <w:tcPr>
            <w:tcW w:w="15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4B44" w:rsidRDefault="00AB4B44" w:rsidP="006A6F98">
            <w:pPr>
              <w:pStyle w:val="TableParagraph"/>
              <w:spacing w:before="9"/>
              <w:ind w:left="72"/>
              <w:rPr>
                <w:rFonts w:cs="Times New Roman"/>
              </w:rPr>
            </w:pPr>
            <w:r>
              <w:rPr>
                <w:rFonts w:cs="Times New Roman" w:hint="eastAsia"/>
              </w:rPr>
              <w:t>喷淋系统</w:t>
            </w:r>
          </w:p>
          <w:p w:rsidR="00AB4B44" w:rsidRDefault="00AB4B44" w:rsidP="006A6F98">
            <w:pPr>
              <w:pStyle w:val="TableParagraph"/>
              <w:spacing w:before="31"/>
              <w:ind w:left="72"/>
              <w:rPr>
                <w:rFonts w:ascii="Times New Roman"/>
                <w:b/>
                <w:bCs/>
              </w:rPr>
            </w:pPr>
          </w:p>
        </w:tc>
        <w:tc>
          <w:tcPr>
            <w:tcW w:w="73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B4B44" w:rsidRDefault="00AB4B44" w:rsidP="006A6F98">
            <w:pPr>
              <w:pStyle w:val="TableParagraph"/>
              <w:spacing w:before="9"/>
              <w:rPr>
                <w:rFonts w:cs="Times New Roman"/>
              </w:rPr>
            </w:pPr>
            <w:r>
              <w:rPr>
                <w:rFonts w:cs="Times New Roman" w:hint="eastAsia"/>
              </w:rPr>
              <w:t>①、每个栏位均配有</w:t>
            </w:r>
            <w:r>
              <w:rPr>
                <w:rFonts w:cs="Times New Roman" w:hint="eastAsia"/>
                <w:b/>
                <w:bCs/>
                <w:color w:val="FF0000"/>
              </w:rPr>
              <w:t>四个喷头，</w:t>
            </w:r>
            <w:r>
              <w:rPr>
                <w:rFonts w:cs="Times New Roman" w:hint="eastAsia"/>
              </w:rPr>
              <w:t>降温效果明显；</w:t>
            </w:r>
          </w:p>
          <w:p w:rsidR="00AB4B44" w:rsidRDefault="00AB4B44" w:rsidP="006A6F98">
            <w:pPr>
              <w:pStyle w:val="TableParagraph"/>
              <w:spacing w:before="31"/>
              <w:rPr>
                <w:rFonts w:cs="Times New Roman"/>
              </w:rPr>
            </w:pPr>
            <w:r>
              <w:rPr>
                <w:rFonts w:cs="Times New Roman" w:hint="eastAsia"/>
              </w:rPr>
              <w:t>②、设有防水球阀，防止冬天冻坏管路。</w:t>
            </w:r>
          </w:p>
        </w:tc>
      </w:tr>
      <w:tr w:rsidR="00AB4B44" w:rsidTr="006A6F98">
        <w:trPr>
          <w:trHeight w:val="656"/>
        </w:trPr>
        <w:tc>
          <w:tcPr>
            <w:tcW w:w="1016" w:type="dxa"/>
            <w:vMerge/>
            <w:tcBorders>
              <w:left w:val="single" w:sz="2" w:space="0" w:color="000000"/>
              <w:right w:val="single" w:sz="4" w:space="0" w:color="000000"/>
            </w:tcBorders>
          </w:tcPr>
          <w:p w:rsidR="00AB4B44" w:rsidRDefault="00AB4B44" w:rsidP="006A6F98">
            <w:pPr>
              <w:autoSpaceDE w:val="0"/>
              <w:autoSpaceDN w:val="0"/>
              <w:rPr>
                <w:rFonts w:ascii="宋体" w:hAnsi="宋体" w:cs="宋体"/>
                <w:sz w:val="2"/>
                <w:szCs w:val="2"/>
              </w:rPr>
            </w:pPr>
          </w:p>
        </w:tc>
        <w:tc>
          <w:tcPr>
            <w:tcW w:w="15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4B44" w:rsidRDefault="00AB4B44" w:rsidP="006A6F98">
            <w:pPr>
              <w:pStyle w:val="TableParagraph"/>
              <w:spacing w:before="165"/>
              <w:ind w:left="72"/>
              <w:rPr>
                <w:rFonts w:cs="Times New Roman"/>
              </w:rPr>
            </w:pPr>
            <w:r>
              <w:rPr>
                <w:rFonts w:cs="Times New Roman" w:hint="eastAsia"/>
              </w:rPr>
              <w:t>加热系统</w:t>
            </w:r>
          </w:p>
          <w:p w:rsidR="00AB4B44" w:rsidRDefault="00AB4B44" w:rsidP="006A6F98">
            <w:pPr>
              <w:pStyle w:val="TableParagraph"/>
              <w:spacing w:before="35"/>
              <w:ind w:left="72"/>
              <w:rPr>
                <w:rFonts w:ascii="Times New Roman"/>
                <w:b/>
                <w:bCs/>
              </w:rPr>
            </w:pPr>
          </w:p>
        </w:tc>
        <w:tc>
          <w:tcPr>
            <w:tcW w:w="73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B4B44" w:rsidRDefault="00AB4B44" w:rsidP="006A6F98">
            <w:pPr>
              <w:pStyle w:val="TableParagraph"/>
              <w:spacing w:before="9"/>
              <w:rPr>
                <w:rFonts w:cs="Times New Roman"/>
              </w:rPr>
            </w:pPr>
            <w:r>
              <w:rPr>
                <w:rFonts w:cs="Times New Roman" w:hint="eastAsia"/>
              </w:rPr>
              <w:t>①、采用燃油加热器，冬季使用更人性化；</w:t>
            </w:r>
          </w:p>
          <w:p w:rsidR="00AB4B44" w:rsidRDefault="00AB4B44" w:rsidP="006A6F98">
            <w:pPr>
              <w:pStyle w:val="TableParagraph"/>
              <w:spacing w:before="35"/>
              <w:rPr>
                <w:rFonts w:cs="Times New Roman"/>
                <w:b/>
                <w:bCs/>
              </w:rPr>
            </w:pPr>
            <w:r>
              <w:rPr>
                <w:rFonts w:cs="Times New Roman" w:hint="eastAsia"/>
              </w:rPr>
              <w:t>②、加热器有</w:t>
            </w:r>
            <w:r>
              <w:rPr>
                <w:rFonts w:cs="Times New Roman" w:hint="eastAsia"/>
                <w:b/>
                <w:bCs/>
                <w:color w:val="FF0000"/>
              </w:rPr>
              <w:t>温控感应</w:t>
            </w:r>
            <w:r>
              <w:rPr>
                <w:rFonts w:cs="Times New Roman" w:hint="eastAsia"/>
              </w:rPr>
              <w:t>，温度过高，加热器停止工作；</w:t>
            </w:r>
          </w:p>
        </w:tc>
      </w:tr>
      <w:tr w:rsidR="00AB4B44" w:rsidTr="006A6F98">
        <w:trPr>
          <w:trHeight w:val="1248"/>
        </w:trPr>
        <w:tc>
          <w:tcPr>
            <w:tcW w:w="1016" w:type="dxa"/>
            <w:vMerge/>
            <w:tcBorders>
              <w:left w:val="single" w:sz="2" w:space="0" w:color="000000"/>
              <w:right w:val="single" w:sz="4" w:space="0" w:color="000000"/>
            </w:tcBorders>
          </w:tcPr>
          <w:p w:rsidR="00AB4B44" w:rsidRDefault="00AB4B44" w:rsidP="006A6F98">
            <w:pPr>
              <w:autoSpaceDE w:val="0"/>
              <w:autoSpaceDN w:val="0"/>
              <w:rPr>
                <w:rFonts w:ascii="宋体" w:hAnsi="宋体" w:cs="宋体"/>
                <w:sz w:val="2"/>
                <w:szCs w:val="2"/>
              </w:rPr>
            </w:pPr>
          </w:p>
        </w:tc>
        <w:tc>
          <w:tcPr>
            <w:tcW w:w="15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4B44" w:rsidRDefault="00AB4B44" w:rsidP="006A6F98">
            <w:pPr>
              <w:pStyle w:val="TableParagraph"/>
              <w:spacing w:before="7"/>
              <w:ind w:left="0"/>
              <w:rPr>
                <w:rFonts w:ascii="微软雅黑"/>
                <w:b/>
                <w:bCs/>
                <w:sz w:val="17"/>
                <w:szCs w:val="17"/>
              </w:rPr>
            </w:pPr>
          </w:p>
          <w:p w:rsidR="00AB4B44" w:rsidRDefault="00AB4B44" w:rsidP="006A6F98">
            <w:pPr>
              <w:pStyle w:val="TableParagraph"/>
              <w:ind w:left="72"/>
              <w:rPr>
                <w:rFonts w:cs="Times New Roman"/>
              </w:rPr>
            </w:pPr>
            <w:r>
              <w:rPr>
                <w:rFonts w:cs="Times New Roman" w:hint="eastAsia"/>
              </w:rPr>
              <w:t>监控系统</w:t>
            </w:r>
          </w:p>
          <w:p w:rsidR="00AB4B44" w:rsidRDefault="00AB4B44" w:rsidP="006A6F98">
            <w:pPr>
              <w:pStyle w:val="TableParagraph"/>
              <w:spacing w:before="35"/>
              <w:rPr>
                <w:rFonts w:ascii="Times New Roman"/>
                <w:b/>
                <w:bCs/>
              </w:rPr>
            </w:pPr>
          </w:p>
        </w:tc>
        <w:tc>
          <w:tcPr>
            <w:tcW w:w="73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B4B44" w:rsidRDefault="00AB4B44" w:rsidP="006A6F98">
            <w:pPr>
              <w:pStyle w:val="TableParagraph"/>
              <w:spacing w:before="11"/>
              <w:rPr>
                <w:rFonts w:cs="Times New Roman"/>
              </w:rPr>
            </w:pPr>
            <w:r>
              <w:rPr>
                <w:rFonts w:cs="Times New Roman" w:hint="eastAsia"/>
              </w:rPr>
              <w:t>①、有</w:t>
            </w:r>
            <w:r>
              <w:rPr>
                <w:rFonts w:cs="Times New Roman" w:hint="eastAsia"/>
                <w:b/>
                <w:bCs/>
                <w:color w:val="FF0000"/>
              </w:rPr>
              <w:t>视频监控</w:t>
            </w:r>
            <w:r>
              <w:rPr>
                <w:rFonts w:cs="Times New Roman" w:hint="eastAsia"/>
              </w:rPr>
              <w:t>和</w:t>
            </w:r>
            <w:r>
              <w:rPr>
                <w:rFonts w:cs="Times New Roman" w:hint="eastAsia"/>
                <w:b/>
                <w:bCs/>
                <w:color w:val="FF0000"/>
              </w:rPr>
              <w:t>温度报警装置</w:t>
            </w:r>
            <w:r>
              <w:rPr>
                <w:rFonts w:cs="Times New Roman" w:hint="eastAsia"/>
              </w:rPr>
              <w:t>；</w:t>
            </w:r>
          </w:p>
          <w:p w:rsidR="00AB4B44" w:rsidRDefault="00AB4B44" w:rsidP="006A6F98">
            <w:pPr>
              <w:pStyle w:val="TableParagraph"/>
              <w:spacing w:before="33"/>
              <w:rPr>
                <w:rFonts w:cs="Times New Roman"/>
              </w:rPr>
            </w:pPr>
            <w:r>
              <w:rPr>
                <w:rFonts w:cs="Times New Roman" w:hint="eastAsia"/>
              </w:rPr>
              <w:t>②、通过视频监控，在驾驶室内可实时观看车厢内每层猪的情况；</w:t>
            </w:r>
          </w:p>
          <w:p w:rsidR="00AB4B44" w:rsidRDefault="00AB4B44" w:rsidP="006A6F98">
            <w:pPr>
              <w:pStyle w:val="TableParagraph"/>
              <w:spacing w:before="2" w:line="310" w:lineRule="atLeast"/>
              <w:ind w:right="105"/>
              <w:rPr>
                <w:rFonts w:cs="Times New Roman"/>
              </w:rPr>
            </w:pPr>
            <w:r>
              <w:rPr>
                <w:rFonts w:cs="Times New Roman" w:hint="eastAsia"/>
                <w:spacing w:val="-13"/>
              </w:rPr>
              <w:t>③、通过温度报警装置，若车厢内温度超出安全温度区间，驾驶室内自动报</w:t>
            </w:r>
            <w:r>
              <w:rPr>
                <w:rFonts w:cs="Times New Roman" w:hint="eastAsia"/>
                <w:spacing w:val="-5"/>
              </w:rPr>
              <w:t>警，方便司机调整车厢内的温度。</w:t>
            </w:r>
          </w:p>
        </w:tc>
      </w:tr>
      <w:tr w:rsidR="00AB4B44" w:rsidTr="006A6F98">
        <w:trPr>
          <w:trHeight w:val="624"/>
        </w:trPr>
        <w:tc>
          <w:tcPr>
            <w:tcW w:w="1016" w:type="dxa"/>
            <w:vMerge/>
            <w:tcBorders>
              <w:left w:val="single" w:sz="2" w:space="0" w:color="000000"/>
              <w:right w:val="single" w:sz="4" w:space="0" w:color="000000"/>
            </w:tcBorders>
          </w:tcPr>
          <w:p w:rsidR="00AB4B44" w:rsidRDefault="00AB4B44" w:rsidP="006A6F98">
            <w:pPr>
              <w:autoSpaceDE w:val="0"/>
              <w:autoSpaceDN w:val="0"/>
              <w:rPr>
                <w:rFonts w:ascii="宋体" w:hAnsi="宋体" w:cs="宋体"/>
                <w:sz w:val="2"/>
                <w:szCs w:val="2"/>
              </w:rPr>
            </w:pPr>
          </w:p>
        </w:tc>
        <w:tc>
          <w:tcPr>
            <w:tcW w:w="15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B4B44" w:rsidRDefault="00AB4B44" w:rsidP="006A6F98">
            <w:pPr>
              <w:pStyle w:val="TableParagraph"/>
              <w:spacing w:before="166"/>
              <w:ind w:left="72"/>
              <w:rPr>
                <w:rFonts w:cs="Times New Roman"/>
              </w:rPr>
            </w:pPr>
            <w:r>
              <w:rPr>
                <w:rFonts w:cs="Times New Roman" w:hint="eastAsia"/>
              </w:rPr>
              <w:t>液压升降系统</w:t>
            </w:r>
          </w:p>
        </w:tc>
        <w:tc>
          <w:tcPr>
            <w:tcW w:w="73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B4B44" w:rsidRDefault="00AB4B44" w:rsidP="006A6F98">
            <w:pPr>
              <w:pStyle w:val="TableParagraph"/>
              <w:spacing w:before="10"/>
              <w:rPr>
                <w:rFonts w:cs="Times New Roman"/>
              </w:rPr>
            </w:pPr>
            <w:r>
              <w:rPr>
                <w:rFonts w:cs="Times New Roman" w:hint="eastAsia"/>
              </w:rPr>
              <w:t>①、装载效率高；</w:t>
            </w:r>
          </w:p>
          <w:p w:rsidR="00AB4B44" w:rsidRDefault="00AB4B44" w:rsidP="006A6F98">
            <w:pPr>
              <w:pStyle w:val="TableParagraph"/>
              <w:spacing w:before="31" w:line="281" w:lineRule="exact"/>
              <w:rPr>
                <w:rFonts w:cs="Times New Roman"/>
              </w:rPr>
            </w:pPr>
            <w:r>
              <w:rPr>
                <w:rFonts w:cs="Times New Roman" w:hint="eastAsia"/>
              </w:rPr>
              <w:t>②、</w:t>
            </w:r>
            <w:r>
              <w:rPr>
                <w:rFonts w:cs="Times New Roman" w:hint="eastAsia"/>
                <w:b/>
                <w:bCs/>
                <w:color w:val="FF0000"/>
              </w:rPr>
              <w:t>全套西班牙进口</w:t>
            </w:r>
            <w:r>
              <w:rPr>
                <w:rFonts w:cs="Times New Roman" w:hint="eastAsia"/>
              </w:rPr>
              <w:t>，故障率低，可靠性高。</w:t>
            </w:r>
          </w:p>
        </w:tc>
      </w:tr>
      <w:tr w:rsidR="00AB4B44" w:rsidTr="006A6F98">
        <w:trPr>
          <w:trHeight w:val="468"/>
        </w:trPr>
        <w:tc>
          <w:tcPr>
            <w:tcW w:w="1016" w:type="dxa"/>
            <w:vMerge/>
            <w:tcBorders>
              <w:left w:val="single" w:sz="2" w:space="0" w:color="000000"/>
              <w:right w:val="single" w:sz="4" w:space="0" w:color="000000"/>
            </w:tcBorders>
          </w:tcPr>
          <w:p w:rsidR="00AB4B44" w:rsidRDefault="00AB4B44" w:rsidP="006A6F98">
            <w:pPr>
              <w:autoSpaceDE w:val="0"/>
              <w:autoSpaceDN w:val="0"/>
              <w:rPr>
                <w:rFonts w:ascii="宋体" w:hAnsi="宋体" w:cs="宋体"/>
                <w:sz w:val="2"/>
                <w:szCs w:val="2"/>
              </w:rPr>
            </w:pPr>
          </w:p>
        </w:tc>
        <w:tc>
          <w:tcPr>
            <w:tcW w:w="15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B4B44" w:rsidRDefault="00AB4B44" w:rsidP="006A6F98">
            <w:pPr>
              <w:pStyle w:val="TableParagraph"/>
              <w:spacing w:before="89"/>
              <w:ind w:left="72"/>
              <w:rPr>
                <w:rFonts w:cs="Times New Roman"/>
              </w:rPr>
            </w:pPr>
            <w:r>
              <w:rPr>
                <w:rFonts w:cs="Times New Roman" w:hint="eastAsia"/>
              </w:rPr>
              <w:t>照明系统</w:t>
            </w:r>
          </w:p>
        </w:tc>
        <w:tc>
          <w:tcPr>
            <w:tcW w:w="73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B4B44" w:rsidRDefault="00AB4B44" w:rsidP="006A6F98">
            <w:pPr>
              <w:pStyle w:val="TableParagraph"/>
              <w:spacing w:before="89"/>
              <w:rPr>
                <w:rFonts w:cs="Times New Roman"/>
              </w:rPr>
            </w:pPr>
            <w:r>
              <w:rPr>
                <w:rFonts w:cs="Times New Roman" w:hint="eastAsia"/>
                <w:spacing w:val="-11"/>
              </w:rPr>
              <w:t xml:space="preserve">厢内后部装有 </w:t>
            </w:r>
            <w:r>
              <w:rPr>
                <w:rFonts w:ascii="Times New Roman"/>
                <w:b/>
                <w:bCs/>
                <w:color w:val="FF0000"/>
              </w:rPr>
              <w:t xml:space="preserve">3 </w:t>
            </w:r>
            <w:r>
              <w:rPr>
                <w:rFonts w:cs="Times New Roman" w:hint="eastAsia"/>
                <w:b/>
                <w:bCs/>
                <w:color w:val="FF0000"/>
              </w:rPr>
              <w:t>个前射灯</w:t>
            </w:r>
            <w:r>
              <w:rPr>
                <w:rFonts w:cs="Times New Roman" w:hint="eastAsia"/>
                <w:spacing w:val="-12"/>
              </w:rPr>
              <w:t xml:space="preserve">，前部装有 </w:t>
            </w:r>
            <w:r>
              <w:rPr>
                <w:rFonts w:ascii="Times New Roman"/>
                <w:b/>
                <w:bCs/>
                <w:color w:val="FF0000"/>
              </w:rPr>
              <w:t xml:space="preserve">1 </w:t>
            </w:r>
            <w:r>
              <w:rPr>
                <w:rFonts w:cs="Times New Roman" w:hint="eastAsia"/>
                <w:b/>
                <w:bCs/>
                <w:color w:val="FF0000"/>
              </w:rPr>
              <w:t>个后射灯</w:t>
            </w:r>
            <w:r>
              <w:rPr>
                <w:rFonts w:cs="Times New Roman" w:hint="eastAsia"/>
                <w:spacing w:val="-3"/>
              </w:rPr>
              <w:t>，夜间照明和出入引导。</w:t>
            </w:r>
          </w:p>
        </w:tc>
      </w:tr>
      <w:tr w:rsidR="00AB4B44" w:rsidTr="006A6F98">
        <w:trPr>
          <w:trHeight w:val="1248"/>
        </w:trPr>
        <w:tc>
          <w:tcPr>
            <w:tcW w:w="1016" w:type="dxa"/>
            <w:vMerge/>
            <w:tcBorders>
              <w:left w:val="single" w:sz="2" w:space="0" w:color="000000"/>
              <w:bottom w:val="single" w:sz="8" w:space="0" w:color="000000"/>
              <w:right w:val="single" w:sz="4" w:space="0" w:color="000000"/>
            </w:tcBorders>
          </w:tcPr>
          <w:p w:rsidR="00AB4B44" w:rsidRDefault="00AB4B44" w:rsidP="006A6F98">
            <w:pPr>
              <w:autoSpaceDE w:val="0"/>
              <w:autoSpaceDN w:val="0"/>
              <w:rPr>
                <w:rFonts w:ascii="宋体" w:hAnsi="宋体" w:cs="宋体"/>
                <w:sz w:val="2"/>
                <w:szCs w:val="2"/>
              </w:rPr>
            </w:pPr>
          </w:p>
        </w:tc>
        <w:tc>
          <w:tcPr>
            <w:tcW w:w="159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:rsidR="00AB4B44" w:rsidRDefault="00AB4B44" w:rsidP="006A6F98">
            <w:pPr>
              <w:pStyle w:val="TableParagraph"/>
              <w:spacing w:before="17"/>
              <w:ind w:left="0"/>
              <w:rPr>
                <w:rFonts w:ascii="微软雅黑"/>
                <w:b/>
                <w:bCs/>
                <w:sz w:val="25"/>
                <w:szCs w:val="25"/>
              </w:rPr>
            </w:pPr>
          </w:p>
          <w:p w:rsidR="00AB4B44" w:rsidRDefault="00AB4B44" w:rsidP="006A6F98">
            <w:pPr>
              <w:pStyle w:val="TableParagraph"/>
              <w:ind w:left="72"/>
              <w:rPr>
                <w:rFonts w:cs="Times New Roman"/>
              </w:rPr>
            </w:pPr>
            <w:r>
              <w:rPr>
                <w:rFonts w:cs="Times New Roman" w:hint="eastAsia"/>
              </w:rPr>
              <w:t>控制系统</w:t>
            </w:r>
          </w:p>
        </w:tc>
        <w:tc>
          <w:tcPr>
            <w:tcW w:w="73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B4B44" w:rsidRDefault="00AB4B44" w:rsidP="006A6F98">
            <w:pPr>
              <w:pStyle w:val="TableParagraph"/>
              <w:spacing w:before="10"/>
              <w:rPr>
                <w:rFonts w:cs="Times New Roman"/>
              </w:rPr>
            </w:pPr>
            <w:r>
              <w:rPr>
                <w:rFonts w:cs="Times New Roman" w:hint="eastAsia"/>
              </w:rPr>
              <w:t>①、</w:t>
            </w:r>
            <w:r>
              <w:rPr>
                <w:rFonts w:cs="Times New Roman" w:hint="eastAsia"/>
                <w:b/>
                <w:bCs/>
                <w:color w:val="FF0000"/>
              </w:rPr>
              <w:t>手自一体控制系统</w:t>
            </w:r>
            <w:r>
              <w:rPr>
                <w:rFonts w:cs="Times New Roman" w:hint="eastAsia"/>
              </w:rPr>
              <w:t>：在应急情况下，可手动操作升降平台。</w:t>
            </w:r>
          </w:p>
          <w:p w:rsidR="00AB4B44" w:rsidRDefault="00AB4B44" w:rsidP="006A6F98">
            <w:pPr>
              <w:pStyle w:val="TableParagraph"/>
              <w:spacing w:before="33"/>
              <w:rPr>
                <w:rFonts w:cs="Times New Roman"/>
              </w:rPr>
            </w:pPr>
            <w:r>
              <w:rPr>
                <w:rFonts w:cs="Times New Roman" w:hint="eastAsia"/>
              </w:rPr>
              <w:t>②、遥控器：遥控升降平台运动，遥控风扇和射灯开关；</w:t>
            </w:r>
          </w:p>
          <w:p w:rsidR="00AB4B44" w:rsidRDefault="00AB4B44" w:rsidP="006A6F98">
            <w:pPr>
              <w:pStyle w:val="TableParagraph"/>
              <w:spacing w:before="35"/>
              <w:rPr>
                <w:rFonts w:cs="Times New Roman"/>
              </w:rPr>
            </w:pPr>
            <w:r>
              <w:rPr>
                <w:rFonts w:cs="Times New Roman" w:hint="eastAsia"/>
              </w:rPr>
              <w:t>③、有线控制器：在遥控器失灵的情况下可以控制升降平台运动；</w:t>
            </w:r>
          </w:p>
          <w:p w:rsidR="00AB4B44" w:rsidRDefault="00AB4B44" w:rsidP="006A6F98">
            <w:pPr>
              <w:pStyle w:val="TableParagraph"/>
              <w:spacing w:before="30" w:line="274" w:lineRule="exact"/>
              <w:rPr>
                <w:rFonts w:cs="Times New Roman"/>
              </w:rPr>
            </w:pPr>
            <w:r>
              <w:rPr>
                <w:rFonts w:cs="Times New Roman" w:hint="eastAsia"/>
              </w:rPr>
              <w:t>④、控制显示板（在电控箱内）：手动控制风扇和射灯；</w:t>
            </w:r>
          </w:p>
        </w:tc>
      </w:tr>
    </w:tbl>
    <w:p w:rsidR="00AB4B44" w:rsidRDefault="00AB4B44">
      <w:pPr>
        <w:pStyle w:val="3"/>
      </w:pPr>
    </w:p>
    <w:p w:rsidR="002D3A19" w:rsidRDefault="00EF40A8">
      <w:pPr>
        <w:pStyle w:val="3"/>
      </w:pPr>
      <w:r>
        <w:rPr>
          <w:rFonts w:hint="eastAsia"/>
        </w:rPr>
        <w:t>功能说明：</w:t>
      </w:r>
    </w:p>
    <w:p w:rsidR="002D3A19" w:rsidRDefault="00EF40A8">
      <w:r>
        <w:t>1</w:t>
      </w:r>
      <w:r>
        <w:t xml:space="preserve">、厢体材料配件：铝合金、风扇、百叶窗、饮水嘴、喷淋头、净水管道、污水管道、气体混合仓、水帘百叶窗、空调机组、液压系统，控制系统，等配件组成。　　</w:t>
      </w:r>
    </w:p>
    <w:p w:rsidR="002D3A19" w:rsidRDefault="00EF40A8">
      <w:r>
        <w:t>2</w:t>
      </w:r>
      <w:r>
        <w:t>、实际使用面积：车厢总长</w:t>
      </w:r>
      <w:r>
        <w:t>9.6</w:t>
      </w:r>
      <w:r>
        <w:t>米，前部分留有</w:t>
      </w:r>
      <w:r>
        <w:t>80</w:t>
      </w:r>
      <w:r>
        <w:t>公分左右的操作间，可使用面积为</w:t>
      </w:r>
      <w:r>
        <w:t xml:space="preserve"> </w:t>
      </w:r>
      <w:r>
        <w:t>每层约</w:t>
      </w:r>
      <w:r>
        <w:t>21</w:t>
      </w:r>
      <w:r>
        <w:t>个方，三层共约</w:t>
      </w:r>
      <w:r>
        <w:t>63</w:t>
      </w:r>
      <w:r>
        <w:t>个方，每层层高约</w:t>
      </w:r>
      <w:r>
        <w:t>85</w:t>
      </w:r>
      <w:r>
        <w:t>公分，</w:t>
      </w:r>
      <w:r>
        <w:t>8KG</w:t>
      </w:r>
      <w:r>
        <w:t>左右的小猪苗（需加层到四层）可装约</w:t>
      </w:r>
      <w:r>
        <w:t>1200</w:t>
      </w:r>
      <w:r>
        <w:t>头每层</w:t>
      </w:r>
      <w:r>
        <w:t>63</w:t>
      </w:r>
      <w:r>
        <w:t>公分高，不加层可拉</w:t>
      </w:r>
      <w:r>
        <w:t>850</w:t>
      </w:r>
      <w:r>
        <w:t>头左右，</w:t>
      </w:r>
      <w:r>
        <w:t>125KG</w:t>
      </w:r>
      <w:r>
        <w:t>左右的肥猪约</w:t>
      </w:r>
      <w:r>
        <w:t>110</w:t>
      </w:r>
      <w:r>
        <w:t xml:space="preserve">头左右。　　</w:t>
      </w:r>
    </w:p>
    <w:p w:rsidR="002D3A19" w:rsidRDefault="00EF40A8">
      <w:r>
        <w:t>3</w:t>
      </w:r>
      <w:r>
        <w:t xml:space="preserve">、液压升降系统：厢式升降系统为内部地板升降系统，为四层，由液压驱动升降，将三层地板都落到底部，打开液压尾板与赶猪台持平，每赶入一批猪便竖起每层的分栏隔断，再用遥控升起，挂上保险挂钩，再赶下一批猪。　　</w:t>
      </w:r>
    </w:p>
    <w:p w:rsidR="002D3A19" w:rsidRDefault="00EF40A8">
      <w:r>
        <w:t>4</w:t>
      </w:r>
      <w:r>
        <w:t>、厢体设置功能：通风系统、饮水系统、喷淋系统、恒温控制系统、监控系统、液压升降系统、照明系</w:t>
      </w:r>
      <w:r>
        <w:lastRenderedPageBreak/>
        <w:t xml:space="preserve">统，具体功能介绍如下：　　</w:t>
      </w:r>
    </w:p>
    <w:p w:rsidR="006E6138" w:rsidRDefault="00EF40A8">
      <w:r>
        <w:t xml:space="preserve">风扇系统（标配）：每层每个隔断区域均安装有电子通风扇，保证车厢内空气流通，驾驶室内按键开启。　　饮水系统（标配）：由净水箱、管道泵、管道、饮水嘴等组成，实现液态食品或饮用水的输送和喂食。　　</w:t>
      </w:r>
    </w:p>
    <w:p w:rsidR="006E6138" w:rsidRDefault="00EF40A8">
      <w:r>
        <w:t xml:space="preserve">喷淋系统（标配）：喷淋系统是由气压水箱，管道，喷头，污水粪便收集箱组成，给仔猪喷淋降温，箱体内清洁，污水收集。车厢后尾部安装有排污口，连接污水收集箱，在行驶过程以达到国家环保要求。　　</w:t>
      </w:r>
    </w:p>
    <w:p w:rsidR="002D3A19" w:rsidRDefault="00EF40A8">
      <w:r>
        <w:t>恒温系统（标配）：采用恒温控制，可升温降温，带温湿度感应器，标配车载制冷机组，气体混合输送仓，水帘百叶窗，排风扇，实现仔猪生存空间气体的流通和恒温。（前桥</w:t>
      </w:r>
      <w:r>
        <w:t>5T</w:t>
      </w:r>
      <w:r>
        <w:t>后桥</w:t>
      </w:r>
      <w:r>
        <w:t>10T</w:t>
      </w:r>
      <w:r>
        <w:t>有的也说前轴后轴）可选装空气过滤，燃油加热，发电机，加层变四层，智能或者国产发电机，可选择双开门可不要混合隔仓，可定制圆管内隔板斜支撑防刮伤猪背部等。</w:t>
      </w:r>
    </w:p>
    <w:p w:rsidR="002D3A19" w:rsidRDefault="002D3A19"/>
    <w:p w:rsidR="00097CB1" w:rsidRDefault="00097CB1"/>
    <w:sectPr w:rsidR="00097CB1">
      <w:headerReference w:type="default" r:id="rId16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117C" w:rsidRDefault="0066117C" w:rsidP="00FE1444">
      <w:r>
        <w:separator/>
      </w:r>
    </w:p>
  </w:endnote>
  <w:endnote w:type="continuationSeparator" w:id="0">
    <w:p w:rsidR="0066117C" w:rsidRDefault="0066117C" w:rsidP="00FE1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117C" w:rsidRDefault="0066117C" w:rsidP="00FE1444">
      <w:r>
        <w:separator/>
      </w:r>
    </w:p>
  </w:footnote>
  <w:footnote w:type="continuationSeparator" w:id="0">
    <w:p w:rsidR="0066117C" w:rsidRDefault="0066117C" w:rsidP="00FE14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1444" w:rsidRDefault="00F3772D" w:rsidP="00FE1444">
    <w:pPr>
      <w:pStyle w:val="a4"/>
      <w:jc w:val="left"/>
      <w:rPr>
        <w:rFonts w:hint="eastAsia"/>
      </w:rPr>
    </w:pPr>
    <w:r>
      <w:rPr>
        <w:noProof/>
      </w:rPr>
      <w:drawing>
        <wp:inline distT="0" distB="0" distL="0" distR="0" wp14:anchorId="6E64038B" wp14:editId="0DE8EEA0">
          <wp:extent cx="704850" cy="352425"/>
          <wp:effectExtent l="0" t="0" r="0" b="9525"/>
          <wp:docPr id="11" name="图片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 (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352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</w:t>
    </w:r>
    <w:r>
      <w:t xml:space="preserve">                                                    </w:t>
    </w:r>
    <w:r>
      <w:rPr>
        <w:rFonts w:hint="eastAsia"/>
      </w:rPr>
      <w:t xml:space="preserve">  </w:t>
    </w:r>
    <w:r>
      <w:rPr>
        <w:rFonts w:hint="eastAsia"/>
      </w:rPr>
      <w:t>柳</w:t>
    </w:r>
    <w:r>
      <w:t>汽乘龙</w:t>
    </w:r>
    <w:r>
      <w:rPr>
        <w:rFonts w:hint="eastAsia"/>
      </w:rPr>
      <w:t>畜禽</w:t>
    </w:r>
    <w:r>
      <w:t>运输车参数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957EC5"/>
    <w:rsid w:val="0001561F"/>
    <w:rsid w:val="00093B4E"/>
    <w:rsid w:val="00097CB1"/>
    <w:rsid w:val="000D1213"/>
    <w:rsid w:val="000E0BF2"/>
    <w:rsid w:val="0015463C"/>
    <w:rsid w:val="001C6910"/>
    <w:rsid w:val="0020105A"/>
    <w:rsid w:val="00284389"/>
    <w:rsid w:val="002D3A19"/>
    <w:rsid w:val="002D4DBF"/>
    <w:rsid w:val="00315D5A"/>
    <w:rsid w:val="003D5E17"/>
    <w:rsid w:val="0063518D"/>
    <w:rsid w:val="0066117C"/>
    <w:rsid w:val="006E6138"/>
    <w:rsid w:val="007E31B6"/>
    <w:rsid w:val="009542C2"/>
    <w:rsid w:val="009C34E9"/>
    <w:rsid w:val="00A56484"/>
    <w:rsid w:val="00AB4B44"/>
    <w:rsid w:val="00B00A84"/>
    <w:rsid w:val="00B470B6"/>
    <w:rsid w:val="00B55E2B"/>
    <w:rsid w:val="00B63BB7"/>
    <w:rsid w:val="00B67F33"/>
    <w:rsid w:val="00B70B6D"/>
    <w:rsid w:val="00C01361"/>
    <w:rsid w:val="00EB2BAD"/>
    <w:rsid w:val="00EF142D"/>
    <w:rsid w:val="00EF40A8"/>
    <w:rsid w:val="00F1781F"/>
    <w:rsid w:val="00F3772D"/>
    <w:rsid w:val="00F70985"/>
    <w:rsid w:val="00FD582B"/>
    <w:rsid w:val="00FE1444"/>
    <w:rsid w:val="264F1B2A"/>
    <w:rsid w:val="426C4AFE"/>
    <w:rsid w:val="45957EC5"/>
    <w:rsid w:val="63CF2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A72DBC9"/>
  <w15:docId w15:val="{57D84459-E302-4ACB-AF57-4DE03CAB9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rsid w:val="00097CB1"/>
    <w:pPr>
      <w:autoSpaceDE w:val="0"/>
      <w:autoSpaceDN w:val="0"/>
      <w:ind w:left="112"/>
      <w:jc w:val="left"/>
    </w:pPr>
    <w:rPr>
      <w:rFonts w:ascii="宋体" w:eastAsia="宋体" w:hAnsi="宋体" w:cs="宋体"/>
      <w:kern w:val="0"/>
      <w:sz w:val="22"/>
      <w:szCs w:val="22"/>
    </w:rPr>
  </w:style>
  <w:style w:type="paragraph" w:styleId="a4">
    <w:name w:val="header"/>
    <w:basedOn w:val="a"/>
    <w:link w:val="a5"/>
    <w:rsid w:val="00FE14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FE144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FE14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FE144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5</Pages>
  <Words>544</Words>
  <Characters>3105</Characters>
  <Application>Microsoft Office Word</Application>
  <DocSecurity>0</DocSecurity>
  <Lines>25</Lines>
  <Paragraphs>7</Paragraphs>
  <ScaleCrop>false</ScaleCrop>
  <Company/>
  <LinksUpToDate>false</LinksUpToDate>
  <CharactersWithSpaces>3642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45</cp:revision>
  <dcterms:created xsi:type="dcterms:W3CDTF">2021-02-20T07:24:00Z</dcterms:created>
  <dcterms:modified xsi:type="dcterms:W3CDTF">2021-04-19T00:51:00Z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